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5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hAnsi="Times New Roman" w:cs="Times New Roman"/>
          <w:sz w:val="28"/>
          <w:szCs w:val="28"/>
        </w:rPr>
        <w:t xml:space="preserve">к </w:t>
      </w: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EE73CF" w:rsidRPr="00EE73CF" w:rsidRDefault="00EE73CF" w:rsidP="00EE73CF">
      <w:pPr>
        <w:pStyle w:val="ConsPlusNormal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EE73CF" w:rsidRPr="00EE73CF" w:rsidRDefault="00EE73CF" w:rsidP="00EE73CF">
      <w:pPr>
        <w:tabs>
          <w:tab w:val="left" w:pos="8775"/>
        </w:tabs>
        <w:ind w:left="4111"/>
        <w:jc w:val="right"/>
        <w:rPr>
          <w:sz w:val="28"/>
          <w:szCs w:val="28"/>
        </w:rPr>
      </w:pPr>
    </w:p>
    <w:p w:rsidR="00EE73CF" w:rsidRPr="00EE73CF" w:rsidRDefault="00EE73CF" w:rsidP="00EE73CF">
      <w:pPr>
        <w:tabs>
          <w:tab w:val="left" w:pos="8775"/>
        </w:tabs>
        <w:ind w:left="4111"/>
        <w:jc w:val="right"/>
        <w:rPr>
          <w:sz w:val="28"/>
          <w:szCs w:val="28"/>
        </w:rPr>
      </w:pPr>
    </w:p>
    <w:p w:rsidR="000000AD" w:rsidRPr="00EE73CF" w:rsidRDefault="00EE73CF" w:rsidP="00EE73C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E73CF">
        <w:rPr>
          <w:b/>
          <w:sz w:val="28"/>
          <w:szCs w:val="28"/>
        </w:rPr>
        <w:t xml:space="preserve">МЕТОДИКА  (ПОРЯДОК)  ОЦЕНКИ  ФИЗИЧЕСКИХ  ЛИЦ, </w:t>
      </w:r>
    </w:p>
    <w:p w:rsidR="000000AD" w:rsidRPr="00EE73CF" w:rsidRDefault="00EE73CF" w:rsidP="00EE73C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proofErr w:type="gramStart"/>
      <w:r w:rsidRPr="00EE73CF">
        <w:rPr>
          <w:b/>
          <w:sz w:val="28"/>
          <w:szCs w:val="28"/>
        </w:rPr>
        <w:t>ПРИМЕНЯЮЩИХ</w:t>
      </w:r>
      <w:proofErr w:type="gramEnd"/>
      <w:r w:rsidRPr="00EE73CF">
        <w:rPr>
          <w:b/>
          <w:sz w:val="28"/>
          <w:szCs w:val="28"/>
        </w:rPr>
        <w:t xml:space="preserve">  СПЕЦИАЛЬНЫЙ  НАЛОГОВЫЙ  РЕЖИМ </w:t>
      </w:r>
    </w:p>
    <w:p w:rsidR="00E80C4C" w:rsidRPr="00EE73CF" w:rsidRDefault="00EE73CF" w:rsidP="00EE73C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EE73CF">
        <w:rPr>
          <w:b/>
          <w:sz w:val="28"/>
          <w:szCs w:val="28"/>
        </w:rPr>
        <w:t>«НАЛОГ  НА  ПРОФЕССИОНАЛЬНЫЙ  ДОХОД»</w:t>
      </w:r>
    </w:p>
    <w:p w:rsidR="00E80C4C" w:rsidRPr="00EE73CF" w:rsidRDefault="00E80C4C" w:rsidP="00EE73C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E80C4C" w:rsidRPr="00EE73CF" w:rsidRDefault="00E80C4C" w:rsidP="00EE73C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EE73CF">
        <w:rPr>
          <w:sz w:val="28"/>
          <w:szCs w:val="28"/>
        </w:rPr>
        <w:t xml:space="preserve">Баллы выставляются комиссией </w:t>
      </w:r>
      <w:proofErr w:type="gramStart"/>
      <w:r w:rsidRPr="00EE73CF">
        <w:rPr>
          <w:sz w:val="28"/>
          <w:szCs w:val="28"/>
        </w:rPr>
        <w:t>по рассмотрению заявок участников отбора в отношении каждого участника отбора по каждому критерию в</w:t>
      </w:r>
      <w:r w:rsidR="00EE73CF">
        <w:rPr>
          <w:sz w:val="28"/>
          <w:szCs w:val="28"/>
        </w:rPr>
        <w:t> </w:t>
      </w:r>
      <w:r w:rsidRPr="00EE73CF">
        <w:rPr>
          <w:sz w:val="28"/>
          <w:szCs w:val="28"/>
        </w:rPr>
        <w:t>соответствии со следующими значениями</w:t>
      </w:r>
      <w:proofErr w:type="gramEnd"/>
      <w:r w:rsidRPr="00EE73CF">
        <w:rPr>
          <w:sz w:val="28"/>
          <w:szCs w:val="28"/>
        </w:rPr>
        <w:t xml:space="preserve"> оценки: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1"/>
        <w:gridCol w:w="4024"/>
        <w:gridCol w:w="1060"/>
        <w:gridCol w:w="1240"/>
        <w:gridCol w:w="2203"/>
      </w:tblGrid>
      <w:tr w:rsidR="00EE73CF" w:rsidRPr="00EE73CF" w:rsidTr="00EE73CF">
        <w:trPr>
          <w:trHeight w:val="752"/>
          <w:tblHeader/>
        </w:trPr>
        <w:tc>
          <w:tcPr>
            <w:tcW w:w="502" w:type="pct"/>
          </w:tcPr>
          <w:p w:rsidR="00E80C4C" w:rsidRPr="00EE73CF" w:rsidRDefault="00E80C4C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 xml:space="preserve">№ </w:t>
            </w:r>
            <w:proofErr w:type="gramStart"/>
            <w:r w:rsidRPr="00EE73CF">
              <w:t>п</w:t>
            </w:r>
            <w:proofErr w:type="gramEnd"/>
            <w:r w:rsidRPr="00EE73CF">
              <w:t>/п</w:t>
            </w:r>
          </w:p>
        </w:tc>
        <w:tc>
          <w:tcPr>
            <w:tcW w:w="2123" w:type="pct"/>
          </w:tcPr>
          <w:p w:rsidR="00E80C4C" w:rsidRPr="00EE73CF" w:rsidRDefault="00E80C4C" w:rsidP="00EE73CF">
            <w:pPr>
              <w:widowControl w:val="0"/>
              <w:autoSpaceDE w:val="0"/>
              <w:autoSpaceDN w:val="0"/>
              <w:ind w:left="16"/>
              <w:jc w:val="center"/>
            </w:pPr>
            <w:r w:rsidRPr="00EE73CF">
              <w:t>Наименование критерия, его значение</w:t>
            </w:r>
          </w:p>
        </w:tc>
        <w:tc>
          <w:tcPr>
            <w:tcW w:w="559" w:type="pct"/>
          </w:tcPr>
          <w:p w:rsidR="00E80C4C" w:rsidRPr="00EE73CF" w:rsidRDefault="00E80C4C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Весовое значение критерия</w:t>
            </w:r>
          </w:p>
        </w:tc>
        <w:tc>
          <w:tcPr>
            <w:tcW w:w="654" w:type="pct"/>
          </w:tcPr>
          <w:p w:rsidR="00E80C4C" w:rsidRPr="00EE73CF" w:rsidRDefault="00E80C4C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Значение показателя критерия</w:t>
            </w:r>
          </w:p>
        </w:tc>
        <w:tc>
          <w:tcPr>
            <w:tcW w:w="1162" w:type="pct"/>
          </w:tcPr>
          <w:p w:rsidR="00E80C4C" w:rsidRPr="00EE73CF" w:rsidRDefault="00E80C4C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Баллы</w:t>
            </w:r>
          </w:p>
        </w:tc>
      </w:tr>
      <w:tr w:rsidR="00EE73CF" w:rsidRPr="00EE73CF" w:rsidTr="00EE73CF">
        <w:tc>
          <w:tcPr>
            <w:tcW w:w="502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1</w:t>
            </w:r>
          </w:p>
        </w:tc>
        <w:tc>
          <w:tcPr>
            <w:tcW w:w="2123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ind w:left="16"/>
              <w:jc w:val="center"/>
              <w:rPr>
                <w:b/>
              </w:rPr>
            </w:pPr>
            <w:r w:rsidRPr="00EE73CF">
              <w:rPr>
                <w:b/>
              </w:rPr>
              <w:t>Вид экономической деятельности</w:t>
            </w:r>
          </w:p>
        </w:tc>
        <w:tc>
          <w:tcPr>
            <w:tcW w:w="559" w:type="pct"/>
            <w:vMerge w:val="restar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0,25</w:t>
            </w:r>
          </w:p>
        </w:tc>
        <w:tc>
          <w:tcPr>
            <w:tcW w:w="654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х</w:t>
            </w:r>
          </w:p>
        </w:tc>
        <w:tc>
          <w:tcPr>
            <w:tcW w:w="1162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весовое значение критерия</w:t>
            </w:r>
            <w:r w:rsidR="00EE73CF">
              <w:rPr>
                <w:b/>
              </w:rPr>
              <w:t xml:space="preserve"> ×</w:t>
            </w:r>
          </w:p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значение показателя критерия</w:t>
            </w:r>
          </w:p>
        </w:tc>
      </w:tr>
      <w:tr w:rsidR="00EE73CF" w:rsidRPr="00EE73CF" w:rsidTr="00EE73CF">
        <w:tc>
          <w:tcPr>
            <w:tcW w:w="502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1.1</w:t>
            </w:r>
          </w:p>
        </w:tc>
        <w:tc>
          <w:tcPr>
            <w:tcW w:w="2123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ind w:left="16"/>
            </w:pPr>
            <w:r w:rsidRPr="00EE73CF">
              <w:t>Осуществление деятельности в области спорта, туризма и образования</w:t>
            </w:r>
          </w:p>
        </w:tc>
        <w:tc>
          <w:tcPr>
            <w:tcW w:w="559" w:type="pct"/>
            <w:vMerge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100</w:t>
            </w:r>
          </w:p>
        </w:tc>
        <w:tc>
          <w:tcPr>
            <w:tcW w:w="1162" w:type="pct"/>
          </w:tcPr>
          <w:p w:rsidR="00215AC6" w:rsidRPr="00EE73CF" w:rsidRDefault="00215AC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25</w:t>
            </w:r>
          </w:p>
        </w:tc>
      </w:tr>
      <w:tr w:rsidR="00EE73CF" w:rsidRPr="00EE73CF" w:rsidTr="00EE73CF">
        <w:tc>
          <w:tcPr>
            <w:tcW w:w="50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2</w:t>
            </w:r>
          </w:p>
        </w:tc>
        <w:tc>
          <w:tcPr>
            <w:tcW w:w="2123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ind w:left="16"/>
              <w:jc w:val="center"/>
              <w:rPr>
                <w:b/>
              </w:rPr>
            </w:pPr>
            <w:r w:rsidRPr="00EE73CF">
              <w:rPr>
                <w:b/>
              </w:rPr>
              <w:t>Срок осуществления деятельности                   (</w:t>
            </w:r>
            <w:proofErr w:type="gramStart"/>
            <w:r w:rsidRPr="00EE73CF">
              <w:rPr>
                <w:b/>
              </w:rPr>
              <w:t>с даты регистрации</w:t>
            </w:r>
            <w:proofErr w:type="gramEnd"/>
            <w:r w:rsidRPr="00EE73CF">
              <w:rPr>
                <w:b/>
              </w:rPr>
              <w:t xml:space="preserve"> в качестве </w:t>
            </w:r>
            <w:proofErr w:type="spellStart"/>
            <w:r w:rsidRPr="00EE73CF">
              <w:rPr>
                <w:b/>
              </w:rPr>
              <w:t>самозанятого</w:t>
            </w:r>
            <w:proofErr w:type="spellEnd"/>
            <w:r w:rsidRPr="00EE73CF">
              <w:rPr>
                <w:b/>
              </w:rPr>
              <w:t>)</w:t>
            </w:r>
          </w:p>
        </w:tc>
        <w:tc>
          <w:tcPr>
            <w:tcW w:w="559" w:type="pct"/>
            <w:vMerge w:val="restar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0,25</w:t>
            </w:r>
          </w:p>
        </w:tc>
        <w:tc>
          <w:tcPr>
            <w:tcW w:w="654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х</w:t>
            </w:r>
          </w:p>
        </w:tc>
        <w:tc>
          <w:tcPr>
            <w:tcW w:w="116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весовое значение критерия</w:t>
            </w:r>
            <w:r w:rsidR="00EE73CF">
              <w:rPr>
                <w:b/>
              </w:rPr>
              <w:t xml:space="preserve"> × </w:t>
            </w:r>
            <w:r w:rsidRPr="00EE73CF">
              <w:rPr>
                <w:b/>
              </w:rPr>
              <w:t>значение показателя критерия</w:t>
            </w:r>
          </w:p>
        </w:tc>
      </w:tr>
      <w:tr w:rsidR="00EE73CF" w:rsidRPr="00EE73CF" w:rsidTr="00EE73CF">
        <w:tc>
          <w:tcPr>
            <w:tcW w:w="50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2.1</w:t>
            </w:r>
          </w:p>
        </w:tc>
        <w:tc>
          <w:tcPr>
            <w:tcW w:w="2123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ind w:left="16"/>
              <w:jc w:val="both"/>
            </w:pPr>
            <w:r w:rsidRPr="00EE73CF">
              <w:t>От 6 месяцев до 1 года включительно</w:t>
            </w:r>
          </w:p>
        </w:tc>
        <w:tc>
          <w:tcPr>
            <w:tcW w:w="559" w:type="pct"/>
            <w:vMerge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40</w:t>
            </w:r>
          </w:p>
        </w:tc>
        <w:tc>
          <w:tcPr>
            <w:tcW w:w="116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</w:t>
            </w:r>
          </w:p>
        </w:tc>
      </w:tr>
      <w:tr w:rsidR="00EE73CF" w:rsidRPr="00EE73CF" w:rsidTr="00EE73CF">
        <w:tc>
          <w:tcPr>
            <w:tcW w:w="50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2.2</w:t>
            </w:r>
          </w:p>
        </w:tc>
        <w:tc>
          <w:tcPr>
            <w:tcW w:w="2123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ind w:left="16"/>
              <w:jc w:val="both"/>
            </w:pPr>
            <w:r w:rsidRPr="00EE73CF">
              <w:t>Свыше 1 года до 3 лет включительно</w:t>
            </w:r>
          </w:p>
        </w:tc>
        <w:tc>
          <w:tcPr>
            <w:tcW w:w="559" w:type="pct"/>
            <w:vMerge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60</w:t>
            </w:r>
          </w:p>
        </w:tc>
        <w:tc>
          <w:tcPr>
            <w:tcW w:w="116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15</w:t>
            </w:r>
          </w:p>
        </w:tc>
      </w:tr>
      <w:tr w:rsidR="00EE73CF" w:rsidRPr="00EE73CF" w:rsidTr="00EE73CF">
        <w:tc>
          <w:tcPr>
            <w:tcW w:w="50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2.3</w:t>
            </w:r>
          </w:p>
        </w:tc>
        <w:tc>
          <w:tcPr>
            <w:tcW w:w="2123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ind w:left="16"/>
              <w:jc w:val="both"/>
            </w:pPr>
            <w:r w:rsidRPr="00EE73CF">
              <w:t>Свыше 3 лет</w:t>
            </w:r>
          </w:p>
        </w:tc>
        <w:tc>
          <w:tcPr>
            <w:tcW w:w="559" w:type="pct"/>
            <w:vMerge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100</w:t>
            </w:r>
          </w:p>
        </w:tc>
        <w:tc>
          <w:tcPr>
            <w:tcW w:w="1162" w:type="pct"/>
          </w:tcPr>
          <w:p w:rsidR="0045505E" w:rsidRPr="00EE73CF" w:rsidRDefault="0045505E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25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3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  <w:jc w:val="center"/>
              <w:rPr>
                <w:b/>
              </w:rPr>
            </w:pPr>
            <w:r w:rsidRPr="00EE73CF">
              <w:rPr>
                <w:b/>
              </w:rPr>
              <w:t>Экономическая эффективность</w:t>
            </w:r>
          </w:p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  <w:jc w:val="center"/>
              <w:rPr>
                <w:b/>
              </w:rPr>
            </w:pPr>
            <w:r w:rsidRPr="00EE73CF">
              <w:rPr>
                <w:b/>
              </w:rPr>
              <w:lastRenderedPageBreak/>
              <w:t>(динамика увеличения поступлений налоговых платежей в бюджеты всех уровней за два полных календарных года, предшествующих году подачи заявки)</w:t>
            </w:r>
          </w:p>
        </w:tc>
        <w:tc>
          <w:tcPr>
            <w:tcW w:w="559" w:type="pct"/>
            <w:vMerge w:val="restar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lastRenderedPageBreak/>
              <w:t>0,25</w:t>
            </w: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х</w:t>
            </w:r>
          </w:p>
        </w:tc>
        <w:tc>
          <w:tcPr>
            <w:tcW w:w="1162" w:type="pct"/>
          </w:tcPr>
          <w:p w:rsidR="00EE73CF" w:rsidRPr="00EE73CF" w:rsidRDefault="00EE73CF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 xml:space="preserve">весовое значение </w:t>
            </w:r>
            <w:r w:rsidRPr="00EE73CF">
              <w:rPr>
                <w:b/>
              </w:rPr>
              <w:lastRenderedPageBreak/>
              <w:t>критерия</w:t>
            </w:r>
            <w:r>
              <w:rPr>
                <w:b/>
              </w:rPr>
              <w:t xml:space="preserve"> ×</w:t>
            </w:r>
          </w:p>
          <w:p w:rsidR="00853F06" w:rsidRPr="00EE73CF" w:rsidRDefault="00EE73CF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значение показателя критерия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lastRenderedPageBreak/>
              <w:t>3.1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  <w:jc w:val="both"/>
            </w:pPr>
            <w:r w:rsidRPr="00EE73CF">
              <w:t>От 1 до 10 процентов включительно</w:t>
            </w:r>
          </w:p>
        </w:tc>
        <w:tc>
          <w:tcPr>
            <w:tcW w:w="559" w:type="pct"/>
            <w:vMerge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40</w:t>
            </w:r>
          </w:p>
        </w:tc>
        <w:tc>
          <w:tcPr>
            <w:tcW w:w="116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3.2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</w:pPr>
            <w:r w:rsidRPr="00EE73CF">
              <w:t>Свыше 10 до 20 процентов включительно</w:t>
            </w:r>
          </w:p>
        </w:tc>
        <w:tc>
          <w:tcPr>
            <w:tcW w:w="559" w:type="pct"/>
            <w:vMerge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60</w:t>
            </w:r>
          </w:p>
        </w:tc>
        <w:tc>
          <w:tcPr>
            <w:tcW w:w="116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15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3.3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  <w:jc w:val="both"/>
            </w:pPr>
            <w:r w:rsidRPr="00EE73CF">
              <w:t>Свыше 20 процентов</w:t>
            </w:r>
          </w:p>
        </w:tc>
        <w:tc>
          <w:tcPr>
            <w:tcW w:w="559" w:type="pct"/>
            <w:vMerge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100</w:t>
            </w:r>
          </w:p>
        </w:tc>
        <w:tc>
          <w:tcPr>
            <w:tcW w:w="116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25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4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  <w:jc w:val="center"/>
              <w:rPr>
                <w:b/>
              </w:rPr>
            </w:pPr>
            <w:r w:rsidRPr="00EE73CF">
              <w:rPr>
                <w:b/>
              </w:rPr>
              <w:t>Оказание услуг социально-ориентированным организациям</w:t>
            </w:r>
          </w:p>
        </w:tc>
        <w:tc>
          <w:tcPr>
            <w:tcW w:w="559" w:type="pct"/>
            <w:vMerge w:val="restar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0,25</w:t>
            </w: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х</w:t>
            </w:r>
          </w:p>
        </w:tc>
        <w:tc>
          <w:tcPr>
            <w:tcW w:w="1162" w:type="pct"/>
          </w:tcPr>
          <w:p w:rsidR="00EE73CF" w:rsidRPr="00EE73CF" w:rsidRDefault="00EE73CF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весовое значение критерия</w:t>
            </w:r>
            <w:r>
              <w:rPr>
                <w:b/>
              </w:rPr>
              <w:t xml:space="preserve"> ×</w:t>
            </w:r>
          </w:p>
          <w:p w:rsidR="00853F06" w:rsidRPr="00EE73CF" w:rsidRDefault="00EE73CF" w:rsidP="00EE73CF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EE73CF">
              <w:rPr>
                <w:b/>
              </w:rPr>
              <w:t>значение показателя критерия</w:t>
            </w:r>
          </w:p>
        </w:tc>
      </w:tr>
      <w:tr w:rsidR="00EE73CF" w:rsidRPr="00EE73CF" w:rsidTr="00EE73CF">
        <w:tc>
          <w:tcPr>
            <w:tcW w:w="50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4.1</w:t>
            </w:r>
          </w:p>
        </w:tc>
        <w:tc>
          <w:tcPr>
            <w:tcW w:w="2123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ind w:left="16"/>
            </w:pPr>
            <w:r w:rsidRPr="00EE73CF">
              <w:t>Наличие договора об оказании услуг организациям, осуществляющим социальное обслуживание, закл</w:t>
            </w:r>
            <w:r w:rsidR="00921478">
              <w:t>юченного не ранее 01 января 2024</w:t>
            </w:r>
            <w:r w:rsidRPr="00EE73CF">
              <w:t xml:space="preserve"> года (при условии выполнения обязательств, заявленных в договоре)</w:t>
            </w:r>
          </w:p>
        </w:tc>
        <w:tc>
          <w:tcPr>
            <w:tcW w:w="559" w:type="pct"/>
            <w:vMerge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54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100</w:t>
            </w:r>
          </w:p>
        </w:tc>
        <w:tc>
          <w:tcPr>
            <w:tcW w:w="1162" w:type="pct"/>
          </w:tcPr>
          <w:p w:rsidR="00853F06" w:rsidRPr="00EE73CF" w:rsidRDefault="00853F06" w:rsidP="00EE73CF">
            <w:pPr>
              <w:widowControl w:val="0"/>
              <w:autoSpaceDE w:val="0"/>
              <w:autoSpaceDN w:val="0"/>
              <w:jc w:val="center"/>
            </w:pPr>
            <w:r w:rsidRPr="00EE73CF">
              <w:t>25</w:t>
            </w:r>
          </w:p>
        </w:tc>
      </w:tr>
    </w:tbl>
    <w:p w:rsidR="00EE73CF" w:rsidRPr="007F3017" w:rsidRDefault="00EE73CF" w:rsidP="00EE73CF">
      <w:pPr>
        <w:pStyle w:val="a3"/>
        <w:jc w:val="both"/>
        <w:rPr>
          <w:kern w:val="2"/>
          <w:sz w:val="28"/>
          <w:szCs w:val="28"/>
        </w:rPr>
      </w:pPr>
    </w:p>
    <w:p w:rsidR="00EE73CF" w:rsidRPr="007F3017" w:rsidRDefault="00EE73CF" w:rsidP="00EE73CF">
      <w:pPr>
        <w:pStyle w:val="a3"/>
        <w:jc w:val="both"/>
        <w:rPr>
          <w:kern w:val="2"/>
          <w:sz w:val="28"/>
          <w:szCs w:val="28"/>
        </w:rPr>
      </w:pPr>
    </w:p>
    <w:p w:rsidR="00EE73CF" w:rsidRDefault="00EE73CF" w:rsidP="00EE73CF">
      <w:pPr>
        <w:pStyle w:val="a3"/>
        <w:jc w:val="both"/>
        <w:rPr>
          <w:kern w:val="2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A38BB" w:rsidTr="00A614BF">
        <w:tc>
          <w:tcPr>
            <w:tcW w:w="4785" w:type="dxa"/>
          </w:tcPr>
          <w:p w:rsidR="001551C1" w:rsidRPr="007F3017" w:rsidRDefault="001551C1" w:rsidP="001551C1">
            <w:pPr>
              <w:pStyle w:val="a3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</w:t>
            </w:r>
            <w:r w:rsidRPr="007F3017">
              <w:rPr>
                <w:kern w:val="2"/>
                <w:sz w:val="28"/>
                <w:szCs w:val="28"/>
              </w:rPr>
              <w:t xml:space="preserve"> управления</w:t>
            </w:r>
          </w:p>
          <w:p w:rsidR="001551C1" w:rsidRPr="007F3017" w:rsidRDefault="001551C1" w:rsidP="001551C1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1551C1" w:rsidRPr="007F3017" w:rsidRDefault="001551C1" w:rsidP="001551C1">
            <w:pPr>
              <w:pStyle w:val="a3"/>
              <w:jc w:val="both"/>
              <w:rPr>
                <w:kern w:val="2"/>
                <w:sz w:val="28"/>
                <w:szCs w:val="28"/>
              </w:rPr>
            </w:pPr>
            <w:r w:rsidRPr="007F3017"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DA38BB" w:rsidRDefault="001551C1" w:rsidP="001551C1">
            <w:pPr>
              <w:pStyle w:val="a3"/>
              <w:jc w:val="both"/>
              <w:rPr>
                <w:kern w:val="2"/>
                <w:sz w:val="28"/>
                <w:szCs w:val="28"/>
                <w:lang w:eastAsia="en-US"/>
              </w:rPr>
            </w:pPr>
            <w:r w:rsidRPr="007F3017"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DA38BB" w:rsidRDefault="00DA38BB">
            <w:pPr>
              <w:pStyle w:val="a3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DA38BB" w:rsidRDefault="00DA38BB">
            <w:pPr>
              <w:pStyle w:val="a3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DA38BB" w:rsidRDefault="00DA38BB">
            <w:pPr>
              <w:pStyle w:val="a3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65272F" w:rsidRDefault="0065272F">
            <w:pPr>
              <w:pStyle w:val="a3"/>
              <w:jc w:val="right"/>
              <w:rPr>
                <w:kern w:val="2"/>
                <w:sz w:val="28"/>
                <w:szCs w:val="28"/>
                <w:lang w:eastAsia="en-US"/>
              </w:rPr>
            </w:pPr>
          </w:p>
          <w:p w:rsidR="00DA38BB" w:rsidRDefault="00DA38BB">
            <w:pPr>
              <w:pStyle w:val="a3"/>
              <w:jc w:val="right"/>
              <w:rPr>
                <w:kern w:val="2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kern w:val="2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83644B" w:rsidRPr="00EE73CF" w:rsidRDefault="0083644B" w:rsidP="00EE73CF">
      <w:pPr>
        <w:widowControl w:val="0"/>
        <w:autoSpaceDE w:val="0"/>
        <w:autoSpaceDN w:val="0"/>
        <w:ind w:left="-284"/>
        <w:jc w:val="center"/>
      </w:pPr>
    </w:p>
    <w:sectPr w:rsidR="0083644B" w:rsidRPr="00EE73CF" w:rsidSect="002B17D8">
      <w:headerReference w:type="even" r:id="rId8"/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A1B" w:rsidRDefault="00FB1A1B" w:rsidP="00E80C4C">
      <w:r>
        <w:separator/>
      </w:r>
    </w:p>
  </w:endnote>
  <w:endnote w:type="continuationSeparator" w:id="0">
    <w:p w:rsidR="00FB1A1B" w:rsidRDefault="00FB1A1B" w:rsidP="00E8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A1B" w:rsidRDefault="00FB1A1B" w:rsidP="00E80C4C">
      <w:r>
        <w:separator/>
      </w:r>
    </w:p>
  </w:footnote>
  <w:footnote w:type="continuationSeparator" w:id="0">
    <w:p w:rsidR="00FB1A1B" w:rsidRDefault="00FB1A1B" w:rsidP="00E80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9136643"/>
      <w:docPartObj>
        <w:docPartGallery w:val="Page Numbers (Top of Page)"/>
        <w:docPartUnique/>
      </w:docPartObj>
    </w:sdtPr>
    <w:sdtEndPr/>
    <w:sdtContent>
      <w:p w:rsidR="00E80C4C" w:rsidRDefault="006C774B" w:rsidP="004C4B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2F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140029"/>
      <w:docPartObj>
        <w:docPartGallery w:val="Page Numbers (Top of Page)"/>
        <w:docPartUnique/>
      </w:docPartObj>
    </w:sdtPr>
    <w:sdtEndPr/>
    <w:sdtContent>
      <w:p w:rsidR="006C774B" w:rsidRDefault="006C77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80C4C" w:rsidRDefault="00E80C4C" w:rsidP="00E80C4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D1"/>
    <w:rsid w:val="000000AD"/>
    <w:rsid w:val="0005137B"/>
    <w:rsid w:val="000837F0"/>
    <w:rsid w:val="001551C1"/>
    <w:rsid w:val="00215AC6"/>
    <w:rsid w:val="00215DE7"/>
    <w:rsid w:val="00232E97"/>
    <w:rsid w:val="002B17D8"/>
    <w:rsid w:val="0045505E"/>
    <w:rsid w:val="004C4BB6"/>
    <w:rsid w:val="00567B10"/>
    <w:rsid w:val="00575AE5"/>
    <w:rsid w:val="0065272F"/>
    <w:rsid w:val="006C774B"/>
    <w:rsid w:val="007E1B8A"/>
    <w:rsid w:val="0083644B"/>
    <w:rsid w:val="00853F06"/>
    <w:rsid w:val="00921478"/>
    <w:rsid w:val="00970BDB"/>
    <w:rsid w:val="00A234D1"/>
    <w:rsid w:val="00A46044"/>
    <w:rsid w:val="00AB206D"/>
    <w:rsid w:val="00AE602B"/>
    <w:rsid w:val="00BB13CE"/>
    <w:rsid w:val="00BE4A0B"/>
    <w:rsid w:val="00D30992"/>
    <w:rsid w:val="00D4786D"/>
    <w:rsid w:val="00DA38BB"/>
    <w:rsid w:val="00E80C4C"/>
    <w:rsid w:val="00EE73CF"/>
    <w:rsid w:val="00FB1A1B"/>
    <w:rsid w:val="00FC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0C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E80C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0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0C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0C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E7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80C4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E80C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0C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0C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0C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EE7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5BBE-CF2C-44DC-B7DC-DFE603A80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4</cp:revision>
  <dcterms:created xsi:type="dcterms:W3CDTF">2026-07-14T11:49:00Z</dcterms:created>
  <dcterms:modified xsi:type="dcterms:W3CDTF">2026-08-03T08:57:00Z</dcterms:modified>
</cp:coreProperties>
</file>